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prformatuser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Texte enregistré</w:t>
      </w:r>
      <w:r>
        <w:rPr>
          <w:rFonts w:ascii="Liberation Serif" w:hAnsi="Liberation Serif"/>
        </w:rPr>
        <w:t xml:space="preserve">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DENIS : Je suis né en Béarn dans un village (de la région) des côteaux, auprès des Pyrénées.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ALFRED : Y revenez-vous parfois ?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DENIS : Bien sûr, au mois d'août, pour les vacances.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ALFRED : Et, vous ne vous ennuyez jamais ?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DENIS : Non, le  bonheur, pour moi c'est de pouvoir al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er pêcher. Chez nous, it y a un ruisseau qui serpente à travers les prés et j'y vais souvent tremper l'hameçon et le ver, à côté du vieux pont.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ALFRED : Est-il grand votre village ?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DENIS : Pas tr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s ! II y a des communes où les  maisons se serrent autour de l'église comme des poussins sous la mère   poule. Mais, il y a aussi des communes dispersées. Chez nous, les maisons s'éparpillent parmi (par les) côteaux, et les champs s'étendent au fond (par le fond) de la vallée. Mais il y a un petit bourg avec l'église, la mairie et l'école. Mais en tout, le bourg et les écarts n'ont pas plus de deux cents habitants.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a perdu la moitié de sa population depuis le siècle dernier. 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ALFRED : Et la population, est-elle agricole ? 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>DENIS : Oui, elle est surtout agricole. Il y a quatre-vingt pour cent d'agriculteurs, de paysans.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aussi quelques  ouvriers, l'instituteur et sa f</w:t>
      </w:r>
      <w:r>
        <w:rPr>
          <w:rFonts w:ascii="Liberation Serif" w:hAnsi="Liberation Serif"/>
        </w:rPr>
        <w:t>amille</w:t>
      </w:r>
      <w:r>
        <w:rPr>
          <w:rFonts w:ascii="Liberation Serif" w:hAnsi="Liberation Serif"/>
        </w:rPr>
        <w:t xml:space="preserve"> qui sont fonctionnaires et un cantonnier retra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té qui s'est fait bâtir sa maison. 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>ALFRED : Pour vous qui aimez votre tranquillité,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vaut mieux alle</w:t>
      </w:r>
      <w:r>
        <w:rPr>
          <w:rFonts w:ascii="Liberation Serif" w:hAnsi="Liberation Serif"/>
        </w:rPr>
        <w:t>z</w:t>
      </w:r>
      <w:r>
        <w:rPr>
          <w:rFonts w:ascii="Liberation Serif" w:hAnsi="Liberation Serif"/>
        </w:rPr>
        <w:t xml:space="preserve"> passer l'été dans un village s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tué </w:t>
      </w:r>
      <w:r>
        <w:rPr>
          <w:rFonts w:ascii="Liberation Serif" w:hAnsi="Liberation Serif"/>
        </w:rPr>
        <w:t>un</w:t>
      </w:r>
      <w:r>
        <w:rPr>
          <w:rFonts w:ascii="Liberation Serif" w:hAnsi="Liberation Serif"/>
        </w:rPr>
        <w:t xml:space="preserve"> peu à l'écart, éloigné des grandes routes. 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>DENIS : Mais ce village se meurt. Quand j'avais quatorze ans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était encore vivant et florissant. 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>Peu à pe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, je l'ai vu mour</w:t>
      </w:r>
      <w:r>
        <w:rPr>
          <w:rFonts w:ascii="Liberation Serif" w:hAnsi="Liberation Serif"/>
        </w:rPr>
        <w:t>ir</w:t>
      </w:r>
      <w:r>
        <w:rPr>
          <w:rFonts w:ascii="Liberation Serif" w:hAnsi="Liberation Serif"/>
        </w:rPr>
        <w:t xml:space="preserve"> et se vider. Quand le v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eux curé prit sa retraite, l'év</w:t>
      </w:r>
      <w:r>
        <w:rPr>
          <w:rFonts w:ascii="Liberation Serif" w:hAnsi="Liberation Serif"/>
        </w:rPr>
        <w:t>ê</w:t>
      </w:r>
      <w:r>
        <w:rPr>
          <w:rFonts w:ascii="Liberation Serif" w:hAnsi="Liberation Serif"/>
        </w:rPr>
        <w:t>que ne nous en envoya pas (aucun) d'autre. Com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e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n'y avait pas assez d'enfants, les autorités décidèrent de fermer une classe à l'école. Le forgeron 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>sa de travail</w:t>
      </w:r>
      <w:r>
        <w:rPr>
          <w:rFonts w:ascii="Liberation Serif" w:hAnsi="Liberation Serif"/>
        </w:rPr>
        <w:t>le</w:t>
      </w:r>
      <w:r>
        <w:rPr>
          <w:rFonts w:ascii="Liberation Serif" w:hAnsi="Liberation Serif"/>
        </w:rPr>
        <w:t>r. Et quand on enterra le viel aubergiste, son fi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s ne voulut pas prendre sa succession et il s'en al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a travailler à l'usine. Le seul artisan qui nous reste c'est le mécan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cien. 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ALFRED : Et le Conseil (municipal) n'a rien fait pour faire </w:t>
      </w:r>
      <w:r>
        <w:rPr>
          <w:rFonts w:ascii="Liberation Serif" w:hAnsi="Liberation Serif"/>
        </w:rPr>
        <w:t>cess</w:t>
      </w:r>
      <w:r>
        <w:rPr>
          <w:rFonts w:ascii="Liberation Serif" w:hAnsi="Liberation Serif"/>
        </w:rPr>
        <w:t xml:space="preserve">er l'exode rural ? 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>DENIS : Un conseil municipal ne pe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t pas grand chose.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a fait goudronner les chemins. On a mis l'eau partout : quand j'étais enfant les femmes s'en allaient prendre l'eau à la source, maintenant, el</w:t>
      </w:r>
      <w:r>
        <w:rPr>
          <w:rFonts w:ascii="Liberation Serif" w:hAnsi="Liberation Serif"/>
        </w:rPr>
        <w:t>le</w:t>
      </w:r>
      <w:r>
        <w:rPr>
          <w:rFonts w:ascii="Liberation Serif" w:hAnsi="Liberation Serif"/>
        </w:rPr>
        <w:t xml:space="preserve">s l'ont sur l'évier. On a fait bâtir une salle des fêtes... Mais faire obstacle à l'exode rural, ce n'est pas l'affaire des élus communaux, c'est plutôt l'affaire du gouvernement. 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>Traduisez en gascon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>Perqué eth ex</w:t>
      </w:r>
      <w:r>
        <w:rPr>
          <w:rFonts w:ascii="Liberation Serif" w:hAnsi="Liberation Serif"/>
        </w:rPr>
        <w:t>òd</w:t>
      </w:r>
      <w:r>
        <w:rPr>
          <w:rFonts w:ascii="Liberation Serif" w:hAnsi="Liberation Serif"/>
        </w:rPr>
        <w:t>e rurau ?... Quan era population deths nostes pa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s a doblat despuish cent ans, era populacion agric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la n'ei pas era mieitat de ç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 qui 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ra ath sègle passat. Eth atrè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t dera vila on era vita ei mei 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sida, ce disen !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s aquera explicacion ne sufeish pas mei. 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Qu'èra bona que i a cinquanta ans, e mèma que i a vint ans. Mès, ath dia de uei, tot eth monde qu'an 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a aut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, que i a pertot er' aiga sus eth aiguèr, tot eth monde qu'an un receptor de television, que i a eth telef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ne. Eth abitant d'un vilatge que viu autan plan, e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u miélher, qu'eth ciutadan. E totun era population rurala que continua de baishar. Que i a donc d'autas rasons. Ua </w:t>
      </w:r>
      <w:r>
        <w:rPr>
          <w:rFonts w:ascii="Liberation Serif" w:hAnsi="Liberation Serif"/>
        </w:rPr>
        <w:t>d</w:t>
      </w:r>
      <w:r>
        <w:rPr>
          <w:rFonts w:ascii="Liberation Serif" w:hAnsi="Liberation Serif"/>
        </w:rPr>
        <w:t>eras màgers, qu'e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de segur eth reviengut agric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la qui ei demorat hèra baish. Era auta qu'e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dens era 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volentat deths governs d'encoratjar eth desvelopament urban. 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>Traduisez en français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On petit remarquer un fait nouveau qui peut nous surprendre, mais qui est prouvé par toutes les statistiques : la population des zones rurales a recommencé à augmenter. </w:t>
      </w:r>
    </w:p>
    <w:p>
      <w:pPr>
        <w:pStyle w:val="Texteprformat"/>
        <w:rPr>
          <w:rFonts w:ascii="Liberation Serif" w:hAnsi="Liberation Serif"/>
        </w:rPr>
      </w:pPr>
      <w:r>
        <w:rPr>
          <w:rFonts w:ascii="Liberation Serif" w:hAnsi="Liberation Serif"/>
        </w:rPr>
        <w:t>Mais faites attention !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faut interprêter correctement la chose. Cela ne signifie pas que les gens des campagnes  aura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ent décidé de rester chez eux. Non, certes ! L'exode des paysans ne s'est pas ralenti. Mais par contre, il y a de plus en </w:t>
      </w:r>
      <w:r>
        <w:rPr>
          <w:rFonts w:ascii="Liberation Serif" w:hAnsi="Liberation Serif"/>
        </w:rPr>
        <w:t>p</w:t>
      </w:r>
      <w:r>
        <w:rPr>
          <w:rFonts w:ascii="Liberation Serif" w:hAnsi="Liberation Serif"/>
        </w:rPr>
        <w:t>lus de gens qui quittent les villes pour se faire construire des maisons en dehors des grandes agglomérations...  et non pas des 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sidences secondaires, mais des résidences principales. L'affaire est grave et mérite d'être étudiée par tous ceux qui font profession de voir dans l'aven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r... Cela signifie qu'à l'heure actuelle,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un veritable transfert de </w:t>
      </w:r>
      <w:r>
        <w:rPr>
          <w:rFonts w:ascii="Liberation Serif" w:hAnsi="Liberation Serif"/>
        </w:rPr>
        <w:t>p</w:t>
      </w:r>
      <w:r>
        <w:rPr>
          <w:rFonts w:ascii="Liberation Serif" w:hAnsi="Liberation Serif"/>
        </w:rPr>
        <w:t>opulation... cela signifie que dans vingt ans, seuls demeureront dans les villes les plus pauvres... cela signifie enfi</w:t>
      </w:r>
      <w:r>
        <w:rPr>
          <w:rFonts w:ascii="Liberation Serif" w:hAnsi="Liberation Serif"/>
        </w:rPr>
        <w:t>n</w:t>
      </w:r>
      <w:r>
        <w:rPr>
          <w:rFonts w:ascii="Liberation Serif" w:hAnsi="Liberation Serif"/>
        </w:rPr>
        <w:t xml:space="preserve"> que des étendues entières ne seront plus ni ville ni campagnes et qu'elles seront peuplées par des gens qui y dorm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ront mais qui travailleront ailleurs.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Liberation 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prformatuser"/>
      <w:bidi w:val="0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t>VINGT-ET-UNIÈME LEÇON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prformatuser"/>
      <w:bidi w:val="0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t>VINGT-ET-UNIÈME LEÇON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eprformatuser">
    <w:name w:val="Texte préformaté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/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LibreOffice/26.2.1.2$Windows_X86_64 LibreOffice_project/620$Build-2</Application>
  <AppVersion>15.0000</AppVersion>
  <Pages>1</Pages>
  <Words>763</Words>
  <Characters>3573</Characters>
  <CharactersWithSpaces>4342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2026-03-23T15:42:53Z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