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Papà qu’es pròf de lenga… Oh, perdon : lo mon pair qu’ ensenha la lenga e la literatura. N’es pas ua gaièra totjamèi ! Que vui díser :</w:t>
      </w:r>
    </w:p>
    <w:p>
      <w:pPr>
        <w:pStyle w:val="Normal"/>
        <w:bidi w:val="0"/>
        <w:jc w:val="start"/>
        <w:rPr/>
      </w:pPr>
      <w:r>
        <w:rPr/>
        <w:t>a còps, la profession deu mon pair qu’es per jo l’encausa d’un cèrt nombre de desagradaments.</w:t>
      </w:r>
    </w:p>
    <w:p>
      <w:pPr>
        <w:pStyle w:val="Normal"/>
        <w:bidi w:val="0"/>
        <w:jc w:val="start"/>
        <w:rPr/>
      </w:pPr>
      <w:r>
        <w:rPr/>
        <w:t>L’aute jorn, per exemple. En segants husta, que m’èri hèit un pic au dit poç. Un bèth pic ! Que corrori entà trobar papà qui legiva hens lo salon.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Papà, papà ! Viste, ve’m cúlher un pensament, que pishi la sang ! ç’uglèri en téner lo mon dit blaçat.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Que’m haré gai de t’enténer a t’exprimir correctament, ce’m responot shetz quitament luvar lo nas deu son libre.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Pair estimat, ce corrigèri, que m’èi entalhat lo dit poç e la sang que s’escor abondosament per la plaga.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Aquí qu’am un e</w:t>
      </w:r>
      <w:r>
        <w:rPr/>
        <w:t>x</w:t>
      </w:r>
      <w:r>
        <w:rPr/>
        <w:t>pausat deus hèits clar e precís, ce declarèt papà.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Mès botja-te las pèrnas, que hèi maishantament mau ! ce larguèri, a ne’n pas poder mèi.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Luc, ne compreni pas aqueth lengatge, ce repliquèt papà, insensible.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La dolor que m’èi intolerabla, ce tradusii, e que’t serí donc d’ua reconeishença extrèma de’m voler acordar shetz delai los suenhs necessaris.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Ah, aquí que va mèi bien, ce comentèt papà, satisfèit. Examinem de mèi pròche aquera grafinhada.</w:t>
      </w:r>
    </w:p>
    <w:p>
      <w:pPr>
        <w:pStyle w:val="Normal"/>
        <w:bidi w:val="0"/>
        <w:jc w:val="start"/>
        <w:rPr/>
      </w:pPr>
      <w:r>
        <w:rPr/>
        <w:t>Que baishèt lo libre e que m’apercebot, grimaçant de dolor e sarrant lo dit poç tot sanguinós.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Mès qu’ès tocat, o qué ? ç’uglèt, furiós. E’m vòs fóter lo camp, que pishas la sang ! Que m’as salopejat la moqueta ! Hala entà la sala de banh e demèrda-te ! Ne vui pas véder aqueth carnatge !</w:t>
      </w:r>
    </w:p>
    <w:p>
      <w:pPr>
        <w:pStyle w:val="Normal"/>
        <w:bidi w:val="0"/>
        <w:jc w:val="start"/>
        <w:rPr/>
      </w:pPr>
      <w:r>
        <w:rPr/>
        <w:t>Que l’èi mancat respóner : « Pair estimat, la vòsta faiçon de parlar que m’èi completament estranha. Que ve’n sabrí donc grat d’avéder l’obligéncia de vs’exprimir end ua lenga mèi escricada.  » Mès que m’estimèri mèi non pas díser arrén.</w:t>
      </w:r>
    </w:p>
    <w:p>
      <w:pPr>
        <w:pStyle w:val="Normal"/>
        <w:bidi w:val="0"/>
        <w:jc w:val="start"/>
        <w:rPr/>
      </w:pPr>
      <w:r>
        <w:rPr/>
        <w:t>De tota faiçon, qu’aví perfèitament comprés. Que sui entenut per las lengas, jo.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Faiçons de parlar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Faiçons de parlar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322</Words>
  <Characters>1492</Characters>
  <CharactersWithSpaces>1807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2025-09-15T09:52:16Z</dcterms:created>
  <dc:creator/>
  <dc:description/>
  <dc:language>fr-FR</dc:language>
  <cp:lastModifiedBy/>
  <dcterms:modified xsi:type="dcterms:W3CDTF">2025-11-17T12:16:22Z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